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B" w:rsidRDefault="007D784B" w:rsidP="007D7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</w:pPr>
      <w:r w:rsidRPr="007D784B"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  <w:t xml:space="preserve">Муниципальное казенное дошкольное образовательное учреждение </w:t>
      </w:r>
    </w:p>
    <w:p w:rsidR="007D784B" w:rsidRDefault="007D784B" w:rsidP="007D7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</w:pPr>
      <w:r w:rsidRPr="007D784B"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  <w:t>«Бугалышский детский сад №2»</w:t>
      </w:r>
    </w:p>
    <w:p w:rsidR="007D784B" w:rsidRPr="007D784B" w:rsidRDefault="007D784B" w:rsidP="007D7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  <w:t xml:space="preserve">(МКДОУ </w:t>
      </w:r>
      <w:r w:rsidRPr="007D784B"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  <w:t>«Бугалышский детский сад №2»</w:t>
      </w:r>
      <w:r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  <w:t>)</w:t>
      </w:r>
    </w:p>
    <w:p w:rsidR="007D784B" w:rsidRPr="007D784B" w:rsidRDefault="007D784B" w:rsidP="007D7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30"/>
          <w:lang w:eastAsia="ru-RU"/>
        </w:rPr>
      </w:pPr>
    </w:p>
    <w:p w:rsidR="007D784B" w:rsidRDefault="007D784B" w:rsidP="007D7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</w:p>
    <w:p w:rsidR="00693FDE" w:rsidRPr="00693FDE" w:rsidRDefault="00693FDE" w:rsidP="007D7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  <w:r w:rsidRPr="00693FDE"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  <w:t xml:space="preserve">Форма обратной связи для </w:t>
      </w:r>
      <w:proofErr w:type="gramStart"/>
      <w:r w:rsidRPr="00693FDE"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  <w:t>родителей</w:t>
      </w:r>
      <w:proofErr w:type="gramEnd"/>
      <w:r w:rsidRPr="00693FDE"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  <w:t xml:space="preserve"> обучающихся и ответы на вопросы родителей по питанию</w:t>
      </w:r>
    </w:p>
    <w:p w:rsidR="00693FDE" w:rsidRPr="00693FDE" w:rsidRDefault="00693FDE" w:rsidP="007D784B">
      <w:pPr>
        <w:spacing w:after="0" w:line="360" w:lineRule="atLeast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93FDE">
        <w:rPr>
          <w:rFonts w:ascii="Arial" w:eastAsia="Times New Roman" w:hAnsi="Arial" w:cs="Arial"/>
          <w:noProof/>
          <w:color w:val="0C0C0C"/>
          <w:sz w:val="27"/>
          <w:szCs w:val="27"/>
          <w:lang w:eastAsia="ru-RU"/>
        </w:rPr>
        <w:drawing>
          <wp:inline distT="0" distB="0" distL="0" distR="0" wp14:anchorId="758DB1AC" wp14:editId="57E5FD82">
            <wp:extent cx="2624447" cy="2624447"/>
            <wp:effectExtent l="0" t="0" r="5080" b="5080"/>
            <wp:docPr id="1" name="Рисунок 1" descr="https://dsgotovseva-amga.obr.sakha.gov.ru/uploads/ckfinder/userfiles/2024/06/09/images/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gotovseva-amga.obr.sakha.gov.ru/uploads/ckfinder/userfiles/2024/06/09/images/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81" cy="262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FDE" w:rsidRPr="00693FDE" w:rsidRDefault="00693FDE" w:rsidP="007D784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Уважаемые </w:t>
      </w:r>
      <w:r w:rsidRPr="00693F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родители (законные представители)!</w:t>
      </w:r>
    </w:p>
    <w:p w:rsidR="007D784B" w:rsidRDefault="007D784B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7D784B" w:rsidRPr="007D784B" w:rsidRDefault="007D784B" w:rsidP="007D7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784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Формой обратной связи для родителей обучающихся являются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7D784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родительские чаты в каждой возрастной группе, участником которых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7D784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является заведующий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МК</w:t>
      </w:r>
      <w:r w:rsidRPr="007D784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ДОУ, воспитатели данной группы. Также любой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7D784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интересующий родителей (законных представителей) вопрос они могут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7D784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задать заведующем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 по телефону</w:t>
      </w:r>
      <w:r w:rsidRPr="007D784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или лично.</w:t>
      </w:r>
    </w:p>
    <w:p w:rsidR="00693FDE" w:rsidRPr="00693FDE" w:rsidRDefault="00693FDE" w:rsidP="007D7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Контактный телефон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заведующего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Шурманова Жанна Викторовна - 8(34394) 4-31-97</w:t>
      </w:r>
    </w:p>
    <w:p w:rsidR="00693FDE" w:rsidRPr="00693FDE" w:rsidRDefault="00693FDE" w:rsidP="007D7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Задать вопрос об условиях питания в образовательной организации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еще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можно через форму "Обратная связь" раздела "Для обращения граждан".</w:t>
      </w:r>
    </w:p>
    <w:p w:rsidR="00693FDE" w:rsidRDefault="00693FDE" w:rsidP="007D78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</w:p>
    <w:p w:rsidR="00693FDE" w:rsidRPr="00693FDE" w:rsidRDefault="00926396" w:rsidP="007D784B">
      <w:pPr>
        <w:spacing w:after="0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Распространённые</w:t>
      </w:r>
      <w:bookmarkStart w:id="0" w:name="_GoBack"/>
      <w:bookmarkEnd w:id="0"/>
      <w:r w:rsidR="00693FDE"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 вопросы родителей по питанию в ДОУ и ответы на них</w:t>
      </w: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2A52BE"/>
          <w:sz w:val="24"/>
          <w:szCs w:val="24"/>
          <w:u w:val="single"/>
          <w:lang w:eastAsia="ru-RU"/>
        </w:rPr>
      </w:pPr>
    </w:p>
    <w:p w:rsidR="00693FDE" w:rsidRPr="00693FDE" w:rsidRDefault="00693FDE" w:rsidP="007D784B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u w:val="single"/>
          <w:lang w:eastAsia="ru-RU"/>
        </w:rPr>
      </w:pPr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 xml:space="preserve">Что делать, если </w:t>
      </w:r>
      <w:proofErr w:type="spellStart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>ребенок</w:t>
      </w:r>
      <w:proofErr w:type="spellEnd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 xml:space="preserve"> ничего не </w:t>
      </w:r>
      <w:proofErr w:type="gramStart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>хочет</w:t>
      </w:r>
      <w:proofErr w:type="gramEnd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 xml:space="preserve"> есть в детском саду?</w:t>
      </w:r>
      <w:r w:rsidRPr="00693FDE">
        <w:rPr>
          <w:rFonts w:ascii="Times New Roman" w:eastAsia="Times New Roman" w:hAnsi="Times New Roman" w:cs="Times New Roman"/>
          <w:color w:val="2A52BE"/>
          <w:sz w:val="24"/>
          <w:szCs w:val="24"/>
          <w:u w:val="single"/>
          <w:lang w:eastAsia="ru-RU"/>
        </w:rPr>
        <w:br/>
      </w: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Есть дети, которые в детском саду почти ничего не едят. Особенно часто они встречаются в младших группах. Иногда дети </w:t>
      </w:r>
      <w:proofErr w:type="gram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могут</w:t>
      </w:r>
      <w:proofErr w:type="gram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есть только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йогурт, пить кефир или компот. 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Не стоит заставлять такого ребенка есть, со временем он станет принимать пищу наравне со всеми. Достаточно, если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ребенок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будет в детском саду хотя бы пить (чай, компот, кефир) и понемногу пробовать каждое блюдо.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«Недоеденное» в детском саду дети могут наверстать и дома. Кормите ребенка привычной едой с утра, плотным ужином сразу после детского сада и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легким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«вторым ужином» ближе ко сну.</w:t>
      </w: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hyperlink r:id="rId7" w:anchor="collapse21" w:history="1">
        <w:r w:rsidRPr="00693FDE">
          <w:rPr>
            <w:rFonts w:ascii="Times New Roman" w:eastAsia="Times New Roman" w:hAnsi="Times New Roman" w:cs="Times New Roman"/>
            <w:b/>
            <w:bCs/>
            <w:color w:val="2A52BE"/>
            <w:sz w:val="24"/>
            <w:szCs w:val="24"/>
            <w:lang w:eastAsia="ru-RU"/>
          </w:rPr>
          <w:t>С какими проблемами в питании сталкиваются дети в детском саду?</w:t>
        </w:r>
      </w:hyperlink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</w:p>
    <w:p w:rsidR="00693FDE" w:rsidRPr="00693FDE" w:rsidRDefault="00693FDE" w:rsidP="007D784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 xml:space="preserve">и психике малыша. Если вы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столкнетесь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 подобным явлением, обязательно поставьте в известность администрацию сада.</w:t>
      </w:r>
    </w:p>
    <w:p w:rsidR="00693FDE" w:rsidRPr="00693FDE" w:rsidRDefault="00693FDE" w:rsidP="007D784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Еще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одна проблема, с которой сталкиваются дети в детском саду: некоторые из них не успевают поесть за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отведенное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время, зная это, они волнуются, давятся и иногда даже остаются голодными.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Ребенку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нужно привыкнуть к общему ритму жизни сада. К тому же есть дет</w:t>
      </w:r>
      <w:proofErr w:type="gram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и-</w:t>
      </w:r>
      <w:proofErr w:type="gram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«копуши», которые, как бы ни старались, все равно не успеют за всеми. Если ваш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ребенок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такой, поговорите с воспитателем, пусть малыша не торопят.</w:t>
      </w:r>
    </w:p>
    <w:p w:rsidR="00693FDE" w:rsidRPr="00693FDE" w:rsidRDefault="00693FDE" w:rsidP="007D784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Вы также должны проинформировать воспитателей о том, какие продукты противопоказаны вашему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ребенку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заставляете</w:t>
      </w:r>
      <w:proofErr w:type="gram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есть эти продукты, — попросите и воспитательницу, чтобы ребенка не заставляли их есть</w:t>
      </w: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  <w:lang w:eastAsia="ru-RU"/>
        </w:rPr>
      </w:pP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>Как подготовить ребенка к питанию в детском саду?</w:t>
      </w:r>
      <w:r w:rsidRPr="00693FDE">
        <w:rPr>
          <w:rFonts w:ascii="Times New Roman" w:eastAsia="Times New Roman" w:hAnsi="Times New Roman" w:cs="Times New Roman"/>
          <w:color w:val="2A52BE"/>
          <w:sz w:val="24"/>
          <w:szCs w:val="24"/>
          <w:u w:val="single"/>
          <w:lang w:eastAsia="ru-RU"/>
        </w:rPr>
        <w:br/>
      </w: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Перед поступлением ребенка в детский сад попробуйте немного приблизить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свое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домашнее меню (если оно у вас «изысканное») </w:t>
      </w:r>
      <w:proofErr w:type="gram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</w:t>
      </w:r>
      <w:proofErr w:type="gram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детсадовскому (каши, суп, запеканки, простые котлеты, компот). Пусть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ребенок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hyperlink r:id="rId8" w:anchor="collapse19" w:history="1">
        <w:r w:rsidRPr="00693FDE">
          <w:rPr>
            <w:rFonts w:ascii="Times New Roman" w:eastAsia="Times New Roman" w:hAnsi="Times New Roman" w:cs="Times New Roman"/>
            <w:b/>
            <w:bCs/>
            <w:color w:val="2A52BE"/>
            <w:sz w:val="24"/>
            <w:szCs w:val="24"/>
            <w:lang w:eastAsia="ru-RU"/>
          </w:rPr>
          <w:t>Какие продукты не разрешены для питания в детском саду?</w:t>
        </w:r>
      </w:hyperlink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1.</w:t>
      </w: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 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Мясо и мясопродукты: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мясо диких животных;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коллагенсодержащее сырье из мяса птицы;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мясо третьей и четвертой категории;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мясо с массовой долей костей, жировой и соединительной ткани свыше 20%;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субпродукты, кроме печени, языка, сердца;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кровяные и ливерные колбасы;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непотрошеная птица;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мясо водоплавающих птиц.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2. Блюда, изготовленные из мяса, птицы, рыбы: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 зельцы, изделия из мясной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обрези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 диафрагмы; рулеты из мякоти голов;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 блюда, не прошедшие тепловую обработку, кроме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соленой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рыбы (сельдь,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семга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 форель).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3.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Консервы: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 консервы с нарушением герметичности банок, бомбажные, «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хлопуши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», банки с ржавчиной, деформированные, без этикеток.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4. Пищевые жиры: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сливочное масло жирностью ниже 72%;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жареные в жире (во фритюре) пищевые продукты и кулинарные изделия, чипсы.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5. Молоко и молочные продукты: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молоко, не прошедшее пастеризацию;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молочные продукты, творожные сырки с использованием растительных жиров;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 мороженое;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- творог из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непастеризованного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молока;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фляжная сметана без термической обработки;</w:t>
      </w:r>
    </w:p>
    <w:p w:rsidR="00693FDE" w:rsidRPr="00693FDE" w:rsidRDefault="00693FDE" w:rsidP="007D784B">
      <w:pPr>
        <w:spacing w:before="150"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простокваша «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самоквас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»;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6.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Яйца: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 яйца водоплавающих птиц;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 яйца с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загрязненной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скорлупой, с насечкой, «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тек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», «бой»;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 яйца из хозяйств, неблагополучных по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сальмонеллезам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7. Кондитерские изделия: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кремовые кондитерские изделия (пирожные и торты) и кремы.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8. Прочие продукты и блюда: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 любые пищевые продукты домашнего (не промышленного) изготовления, а также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принесенные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из дома (в том числе при организации праздничных мероприятий, праздновании дней рождения и т.п.);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первые и вторые блюда на основе сухих пищевых концентратов быстрого приготовления;</w:t>
      </w:r>
      <w:proofErr w:type="gram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крупы, мука, сухофрукты и другие продукты,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загрязненные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различными примесями или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зараженные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амбарными вредителями;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грибы и кулинарные изделия, из них приготовленные;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квас, газированные напитки;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кофе натуральный;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ядра абрикосовой косточки, арахиса;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карамель, в том числе леденцовая;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hyperlink r:id="rId9" w:anchor="collapse18" w:history="1">
        <w:r w:rsidRPr="00693FDE">
          <w:rPr>
            <w:rFonts w:ascii="Times New Roman" w:eastAsia="Times New Roman" w:hAnsi="Times New Roman" w:cs="Times New Roman"/>
            <w:b/>
            <w:bCs/>
            <w:color w:val="2A52BE"/>
            <w:sz w:val="24"/>
            <w:szCs w:val="24"/>
            <w:lang w:eastAsia="ru-RU"/>
          </w:rPr>
          <w:t>Проверяют ли продукты для детей дошкольного возраста на соответствие требованиям?</w:t>
        </w:r>
      </w:hyperlink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2A52BE"/>
          <w:sz w:val="24"/>
          <w:szCs w:val="24"/>
          <w:lang w:eastAsia="ru-RU"/>
        </w:rPr>
        <w:t> </w:t>
      </w:r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 xml:space="preserve">Нужно ли соблюдать режим питания </w:t>
      </w:r>
      <w:proofErr w:type="spellStart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>ребенку</w:t>
      </w:r>
      <w:proofErr w:type="spellEnd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>?</w:t>
      </w:r>
      <w:r w:rsidRPr="00693FDE">
        <w:rPr>
          <w:rFonts w:ascii="Times New Roman" w:eastAsia="Times New Roman" w:hAnsi="Times New Roman" w:cs="Times New Roman"/>
          <w:color w:val="2A52BE"/>
          <w:sz w:val="24"/>
          <w:szCs w:val="24"/>
          <w:lang w:eastAsia="ru-RU"/>
        </w:rPr>
        <w:br/>
      </w: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hyperlink r:id="rId10" w:anchor="collapse16" w:history="1">
        <w:r w:rsidRPr="00693FDE">
          <w:rPr>
            <w:rFonts w:ascii="Times New Roman" w:eastAsia="Times New Roman" w:hAnsi="Times New Roman" w:cs="Times New Roman"/>
            <w:color w:val="2A52BE"/>
            <w:sz w:val="24"/>
            <w:szCs w:val="24"/>
            <w:lang w:eastAsia="ru-RU"/>
          </w:rPr>
          <w:t> </w:t>
        </w:r>
        <w:r w:rsidRPr="00693FDE">
          <w:rPr>
            <w:rFonts w:ascii="Times New Roman" w:eastAsia="Times New Roman" w:hAnsi="Times New Roman" w:cs="Times New Roman"/>
            <w:b/>
            <w:bCs/>
            <w:color w:val="2A52BE"/>
            <w:sz w:val="24"/>
            <w:szCs w:val="24"/>
            <w:lang w:eastAsia="ru-RU"/>
          </w:rPr>
          <w:t>Чем отличается домашнее питание от питания в детском саду?</w:t>
        </w:r>
        <w:r w:rsidRPr="00693FDE">
          <w:rPr>
            <w:rFonts w:ascii="Times New Roman" w:eastAsia="Times New Roman" w:hAnsi="Times New Roman" w:cs="Times New Roman"/>
            <w:color w:val="2A52BE"/>
            <w:sz w:val="24"/>
            <w:szCs w:val="24"/>
            <w:lang w:eastAsia="ru-RU"/>
          </w:rPr>
          <w:br/>
          <w:t> </w:t>
        </w:r>
      </w:hyperlink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Домашняя пища готовится в меньшем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объеме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причем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при повторном подогревании пищевая и вкусовая ценность пищи снижается.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hyperlink r:id="rId11" w:anchor="collapse15" w:history="1">
        <w:r w:rsidRPr="00693FDE">
          <w:rPr>
            <w:rFonts w:ascii="Times New Roman" w:eastAsia="Times New Roman" w:hAnsi="Times New Roman" w:cs="Times New Roman"/>
            <w:color w:val="2A52BE"/>
            <w:sz w:val="24"/>
            <w:szCs w:val="24"/>
            <w:lang w:eastAsia="ru-RU"/>
          </w:rPr>
          <w:t> </w:t>
        </w:r>
        <w:r w:rsidRPr="00693FDE">
          <w:rPr>
            <w:rFonts w:ascii="Times New Roman" w:eastAsia="Times New Roman" w:hAnsi="Times New Roman" w:cs="Times New Roman"/>
            <w:b/>
            <w:bCs/>
            <w:color w:val="2A52BE"/>
            <w:sz w:val="24"/>
            <w:szCs w:val="24"/>
            <w:lang w:eastAsia="ru-RU"/>
          </w:rPr>
          <w:t>Можно ли готовить в детском саду яичницу-глазунью и макароны по-флотски?</w:t>
        </w:r>
        <w:r w:rsidRPr="00693FDE">
          <w:rPr>
            <w:rFonts w:ascii="Times New Roman" w:eastAsia="Times New Roman" w:hAnsi="Times New Roman" w:cs="Times New Roman"/>
            <w:color w:val="2A52BE"/>
            <w:sz w:val="24"/>
            <w:szCs w:val="24"/>
            <w:lang w:eastAsia="ru-RU"/>
          </w:rPr>
          <w:br/>
          <w:t> </w:t>
        </w:r>
      </w:hyperlink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Нет. Согласно Приложению 6 к СанПиН 2.3/2.4.3590-20 яичница-глазунья и макароны по-флотски содержатся в списке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запрещенной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пищевой продукции.</w:t>
      </w: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693FDE" w:rsidRPr="00693FDE" w:rsidRDefault="00693FDE" w:rsidP="007D784B">
      <w:pPr>
        <w:spacing w:after="0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693FDE">
        <w:rPr>
          <w:rFonts w:ascii="Times New Roman" w:eastAsia="Times New Roman" w:hAnsi="Times New Roman" w:cs="Times New Roman"/>
          <w:color w:val="2A52BE"/>
          <w:sz w:val="24"/>
          <w:szCs w:val="24"/>
          <w:lang w:eastAsia="ru-RU"/>
        </w:rPr>
        <w:t> </w:t>
      </w:r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 xml:space="preserve">Дают ли детям в детском саду огурцы </w:t>
      </w:r>
      <w:proofErr w:type="spellStart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>соленые</w:t>
      </w:r>
      <w:proofErr w:type="spellEnd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 xml:space="preserve"> в заливке на лимонной кислоте с добавлением чеснока и </w:t>
      </w:r>
      <w:proofErr w:type="spellStart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>вареную</w:t>
      </w:r>
      <w:proofErr w:type="spellEnd"/>
      <w:r w:rsidRPr="00693FDE">
        <w:rPr>
          <w:rFonts w:ascii="Times New Roman" w:eastAsia="Times New Roman" w:hAnsi="Times New Roman" w:cs="Times New Roman"/>
          <w:b/>
          <w:bCs/>
          <w:color w:val="2A52BE"/>
          <w:sz w:val="24"/>
          <w:szCs w:val="24"/>
          <w:lang w:eastAsia="ru-RU"/>
        </w:rPr>
        <w:t xml:space="preserve"> докторскую колбасу?</w:t>
      </w:r>
      <w:r w:rsidRPr="00693FDE">
        <w:rPr>
          <w:rFonts w:ascii="Times New Roman" w:eastAsia="Times New Roman" w:hAnsi="Times New Roman" w:cs="Times New Roman"/>
          <w:color w:val="2A52BE"/>
          <w:sz w:val="24"/>
          <w:szCs w:val="24"/>
          <w:lang w:eastAsia="ru-RU"/>
        </w:rPr>
        <w:br/>
      </w:r>
      <w:r w:rsidRPr="00693FD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Ответ:</w:t>
      </w:r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Согласно Приложению 6 к СанПиН 2.3/2.4.3590-20 не допускается в питании детей использовать овощи и фрукты консервированные, содержащие уксус, а также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сырокопченые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мясные гастрономические изделия и колбасы. Таким образом,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вареная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колбаса недопустима для питания детей в детском саду. Если при приготовлении </w:t>
      </w:r>
      <w:proofErr w:type="spellStart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соленых</w:t>
      </w:r>
      <w:proofErr w:type="spellEnd"/>
      <w:r w:rsidRPr="00693F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огурцов не используется уксус, данное блюдо разрешено для питания детей.</w:t>
      </w:r>
    </w:p>
    <w:p w:rsidR="007440F3" w:rsidRPr="00693FDE" w:rsidRDefault="007440F3" w:rsidP="007D78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40F3" w:rsidRPr="00693FDE" w:rsidSect="007D784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0C0"/>
    <w:multiLevelType w:val="multilevel"/>
    <w:tmpl w:val="5A5AB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84"/>
    <w:rsid w:val="00693FDE"/>
    <w:rsid w:val="007440F3"/>
    <w:rsid w:val="007D784B"/>
    <w:rsid w:val="00926396"/>
    <w:rsid w:val="00D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s317.roovr.ru/cvedeniya-ob-obrazovatelnoy-organizatsii/organizatsiya-pitaniya-v-obrazovatelnoy-organizatsii/forma-obratnoy-svyaz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Муниципальное казенное дошкольное образовательное учреждение </vt:lpstr>
      <vt:lpstr>    «Бугалышский детский сад №2»</vt:lpstr>
      <vt:lpstr>    (МКДОУ «Бугалышский детский сад №2»)</vt:lpstr>
      <vt:lpstr>    </vt:lpstr>
      <vt:lpstr>    </vt:lpstr>
      <vt:lpstr>    Форма обратной связи для родителей обучающихся и ответы на вопросы родителей по </vt:lpstr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2025-09-23T10:22:00Z</dcterms:created>
  <dcterms:modified xsi:type="dcterms:W3CDTF">2025-09-23T11:53:00Z</dcterms:modified>
</cp:coreProperties>
</file>