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B9" w:rsidRPr="007E5442" w:rsidRDefault="003542B9" w:rsidP="003542B9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442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Консультация для родителей</w:t>
      </w:r>
      <w:r w:rsidRPr="007E5442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7E544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 любви к национальной</w:t>
      </w:r>
      <w:r w:rsidRPr="007E54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5442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культуре».</w:t>
      </w:r>
    </w:p>
    <w:p w:rsidR="003542B9" w:rsidRPr="007E5442" w:rsidRDefault="003542B9" w:rsidP="003542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442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Необходимость приобщения молодого поколения к национальной культуре трактуется народной мудростью: наше сегодня, как никогда наше прошлое, также творит традиции будущего. Что скажут о них наши потомки? Наши дети должны хорошо знать не только историю Российского государства, но и традиции национальной культуры, осознавать, понимать и активно участвовать в возрождении национальной культуры; </w:t>
      </w:r>
      <w:proofErr w:type="spellStart"/>
      <w:r w:rsidRPr="007E5442">
        <w:rPr>
          <w:rFonts w:ascii="Times New Roman" w:eastAsia="Times New Roman" w:hAnsi="Times New Roman" w:cs="Times New Roman"/>
          <w:bCs/>
          <w:sz w:val="24"/>
          <w:szCs w:val="24"/>
        </w:rPr>
        <w:t>самореализовать</w:t>
      </w:r>
      <w:proofErr w:type="spellEnd"/>
      <w:r w:rsidRPr="007E544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себя как личность любящую свою Родину, свой народ и все что связано с народной культурой: русские народные танцы, татарские народные танцы, обычаи и традиции, или устный народный фольклор: считалки, стихи, потешки, прибаутки, пусть это будут народные игры, в которые дети очень любят играть.</w:t>
      </w:r>
    </w:p>
    <w:p w:rsidR="003542B9" w:rsidRPr="007E5442" w:rsidRDefault="003542B9" w:rsidP="003542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442">
        <w:rPr>
          <w:rFonts w:ascii="Times New Roman" w:eastAsia="Times New Roman" w:hAnsi="Times New Roman" w:cs="Times New Roman"/>
          <w:bCs/>
          <w:sz w:val="24"/>
          <w:szCs w:val="24"/>
        </w:rPr>
        <w:t>С первых лет жизни ребенка приобщение его к культуре, общечеловеческим ценностям помогают заложить в нем фундамент нравственности, патриотизма, формирует основы самосознания и индивидуальности.</w:t>
      </w:r>
    </w:p>
    <w:p w:rsidR="003542B9" w:rsidRPr="007E5442" w:rsidRDefault="003542B9" w:rsidP="003542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442">
        <w:rPr>
          <w:rFonts w:ascii="Times New Roman" w:eastAsia="Times New Roman" w:hAnsi="Times New Roman" w:cs="Times New Roman"/>
          <w:bCs/>
          <w:sz w:val="24"/>
          <w:szCs w:val="24"/>
        </w:rPr>
        <w:t>Приоритетными направлениями в приобщении детей к национальной культуре в деятельности ДОУ можно назвать:</w:t>
      </w:r>
    </w:p>
    <w:p w:rsidR="003542B9" w:rsidRPr="007E5442" w:rsidRDefault="003542B9" w:rsidP="003542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442">
        <w:rPr>
          <w:rFonts w:ascii="Times New Roman" w:eastAsia="Times New Roman" w:hAnsi="Times New Roman" w:cs="Times New Roman"/>
          <w:bCs/>
          <w:sz w:val="24"/>
          <w:szCs w:val="24"/>
        </w:rPr>
        <w:t>1. Окружение ребёнка предметами национального характера</w:t>
      </w:r>
    </w:p>
    <w:p w:rsidR="003542B9" w:rsidRPr="007E5442" w:rsidRDefault="003542B9" w:rsidP="003542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442">
        <w:rPr>
          <w:rFonts w:ascii="Times New Roman" w:eastAsia="Times New Roman" w:hAnsi="Times New Roman" w:cs="Times New Roman"/>
          <w:bCs/>
          <w:sz w:val="24"/>
          <w:szCs w:val="24"/>
        </w:rPr>
        <w:t xml:space="preserve">2. Использование фольклора во всех его проявлениях (сказки, </w:t>
      </w:r>
      <w:proofErr w:type="spellStart"/>
      <w:r w:rsidRPr="007E5442">
        <w:rPr>
          <w:rFonts w:ascii="Times New Roman" w:eastAsia="Times New Roman" w:hAnsi="Times New Roman" w:cs="Times New Roman"/>
          <w:bCs/>
          <w:sz w:val="24"/>
          <w:szCs w:val="24"/>
        </w:rPr>
        <w:t>песенки</w:t>
      </w:r>
      <w:proofErr w:type="gramStart"/>
      <w:r w:rsidRPr="007E5442">
        <w:rPr>
          <w:rFonts w:ascii="Times New Roman" w:eastAsia="Times New Roman" w:hAnsi="Times New Roman" w:cs="Times New Roman"/>
          <w:bCs/>
          <w:sz w:val="24"/>
          <w:szCs w:val="24"/>
        </w:rPr>
        <w:t>,п</w:t>
      </w:r>
      <w:proofErr w:type="gramEnd"/>
      <w:r w:rsidRPr="007E5442">
        <w:rPr>
          <w:rFonts w:ascii="Times New Roman" w:eastAsia="Times New Roman" w:hAnsi="Times New Roman" w:cs="Times New Roman"/>
          <w:bCs/>
          <w:sz w:val="24"/>
          <w:szCs w:val="24"/>
        </w:rPr>
        <w:t>ословицы</w:t>
      </w:r>
      <w:proofErr w:type="spellEnd"/>
      <w:r w:rsidRPr="007E5442">
        <w:rPr>
          <w:rFonts w:ascii="Times New Roman" w:eastAsia="Times New Roman" w:hAnsi="Times New Roman" w:cs="Times New Roman"/>
          <w:bCs/>
          <w:sz w:val="24"/>
          <w:szCs w:val="24"/>
        </w:rPr>
        <w:t>, поговорки, хороводы и т.д.), т.к. именно он вмещает в себя все ценности русского языка. В устном народном творчестве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их тем самым приобщают к общечеловеческим нравственным ценностям.</w:t>
      </w:r>
    </w:p>
    <w:p w:rsidR="003542B9" w:rsidRPr="007E5442" w:rsidRDefault="003542B9" w:rsidP="003542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442">
        <w:rPr>
          <w:rFonts w:ascii="Times New Roman" w:eastAsia="Times New Roman" w:hAnsi="Times New Roman" w:cs="Times New Roman"/>
          <w:bCs/>
          <w:sz w:val="24"/>
          <w:szCs w:val="24"/>
        </w:rPr>
        <w:t>3. Народные праздники и традиции. Именно здесь фокусируются тончайшие наблюдения за характерными особенностями времен года, погодными изменениями, поведением птиц, насекомых, растений. Причем, эти наблюдения непосредственно связаны с трудовой и различными сторонами общественной жизни человека во всей их целостности и многообразии.</w:t>
      </w:r>
    </w:p>
    <w:p w:rsidR="003542B9" w:rsidRPr="007E5442" w:rsidRDefault="003542B9" w:rsidP="003542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442">
        <w:rPr>
          <w:rFonts w:ascii="Times New Roman" w:eastAsia="Times New Roman" w:hAnsi="Times New Roman" w:cs="Times New Roman"/>
          <w:bCs/>
          <w:sz w:val="24"/>
          <w:szCs w:val="24"/>
        </w:rPr>
        <w:t>4. Ознакомление детей с народной декоративной росписью, увлечение их национальным изобразительным искусством.</w:t>
      </w:r>
    </w:p>
    <w:p w:rsidR="003542B9" w:rsidRPr="007E5442" w:rsidRDefault="003542B9" w:rsidP="003542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442">
        <w:rPr>
          <w:rFonts w:ascii="Times New Roman" w:eastAsia="Times New Roman" w:hAnsi="Times New Roman" w:cs="Times New Roman"/>
          <w:bCs/>
          <w:sz w:val="24"/>
          <w:szCs w:val="24"/>
        </w:rPr>
        <w:t>Для реализации указанных направлений можно использовать самые разнообразные средства: общение с представителями разных национальностей;</w:t>
      </w:r>
    </w:p>
    <w:p w:rsidR="003542B9" w:rsidRPr="007E5442" w:rsidRDefault="003542B9" w:rsidP="003542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442">
        <w:rPr>
          <w:rFonts w:ascii="Times New Roman" w:eastAsia="Times New Roman" w:hAnsi="Times New Roman" w:cs="Times New Roman"/>
          <w:bCs/>
          <w:sz w:val="24"/>
          <w:szCs w:val="24"/>
        </w:rPr>
        <w:t>— устное народное творчество;</w:t>
      </w:r>
    </w:p>
    <w:p w:rsidR="003542B9" w:rsidRPr="007E5442" w:rsidRDefault="003542B9" w:rsidP="003542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442">
        <w:rPr>
          <w:rFonts w:ascii="Times New Roman" w:eastAsia="Times New Roman" w:hAnsi="Times New Roman" w:cs="Times New Roman"/>
          <w:bCs/>
          <w:sz w:val="24"/>
          <w:szCs w:val="24"/>
        </w:rPr>
        <w:t>— художественную литературу;</w:t>
      </w:r>
    </w:p>
    <w:p w:rsidR="003542B9" w:rsidRPr="007E5442" w:rsidRDefault="003542B9" w:rsidP="003542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442">
        <w:rPr>
          <w:rFonts w:ascii="Times New Roman" w:eastAsia="Times New Roman" w:hAnsi="Times New Roman" w:cs="Times New Roman"/>
          <w:bCs/>
          <w:sz w:val="24"/>
          <w:szCs w:val="24"/>
        </w:rPr>
        <w:t>— игру, народную игрушку и национальную куклу;</w:t>
      </w:r>
    </w:p>
    <w:p w:rsidR="003542B9" w:rsidRPr="007E5442" w:rsidRDefault="003542B9" w:rsidP="003542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442">
        <w:rPr>
          <w:rFonts w:ascii="Times New Roman" w:eastAsia="Times New Roman" w:hAnsi="Times New Roman" w:cs="Times New Roman"/>
          <w:bCs/>
          <w:sz w:val="24"/>
          <w:szCs w:val="24"/>
        </w:rPr>
        <w:t>— декоративно-прикладное искусство, живопись;</w:t>
      </w:r>
    </w:p>
    <w:p w:rsidR="003542B9" w:rsidRPr="007E5442" w:rsidRDefault="003542B9" w:rsidP="003542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442">
        <w:rPr>
          <w:rFonts w:ascii="Times New Roman" w:eastAsia="Times New Roman" w:hAnsi="Times New Roman" w:cs="Times New Roman"/>
          <w:bCs/>
          <w:sz w:val="24"/>
          <w:szCs w:val="24"/>
        </w:rPr>
        <w:t>— музыку;</w:t>
      </w:r>
    </w:p>
    <w:p w:rsidR="003542B9" w:rsidRPr="007E5442" w:rsidRDefault="003542B9" w:rsidP="003542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442">
        <w:rPr>
          <w:rFonts w:ascii="Times New Roman" w:eastAsia="Times New Roman" w:hAnsi="Times New Roman" w:cs="Times New Roman"/>
          <w:bCs/>
          <w:sz w:val="24"/>
          <w:szCs w:val="24"/>
        </w:rPr>
        <w:t>— этнические мини-музеи.</w:t>
      </w:r>
    </w:p>
    <w:p w:rsidR="003542B9" w:rsidRPr="007E5442" w:rsidRDefault="003542B9" w:rsidP="003542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442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педагогической науке и дошкольной педагогике повышается интерес к национальному самосознанию, обращается внимание на возрождение народных традиций, развитие и понимание роли своей нации, этноса в мировом историческом процессе. В задачу педагога </w:t>
      </w:r>
      <w:r w:rsidRPr="007E544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контексте данной проблемы входит способность прогнозировать и реализовывать потенциал национальных традиций, обычаев; помочь воспитать интерес к родной культуре и научиться осознавать себя как носителя этой культуры.</w:t>
      </w:r>
    </w:p>
    <w:p w:rsidR="003542B9" w:rsidRPr="007E5442" w:rsidRDefault="003542B9" w:rsidP="003542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442">
        <w:rPr>
          <w:rFonts w:ascii="Times New Roman" w:eastAsia="Times New Roman" w:hAnsi="Times New Roman" w:cs="Times New Roman"/>
          <w:bCs/>
          <w:sz w:val="24"/>
          <w:szCs w:val="24"/>
        </w:rPr>
        <w:t>Главной задачей детского сада русской культурной традиции является закладывание основ духовно-нравственной личности с активной жизненной позицией и с творческим потенциалом, способной к самосовершенствованию, к гармоничному взаимодействию с другими людьми.</w:t>
      </w:r>
    </w:p>
    <w:p w:rsidR="003542B9" w:rsidRPr="007E5442" w:rsidRDefault="003542B9" w:rsidP="003542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442">
        <w:rPr>
          <w:rFonts w:ascii="Times New Roman" w:eastAsia="Times New Roman" w:hAnsi="Times New Roman" w:cs="Times New Roman"/>
          <w:bCs/>
          <w:sz w:val="24"/>
          <w:szCs w:val="24"/>
        </w:rPr>
        <w:t>Условиями эффективной реализации национальных традиций в процессе ознакомления с родной культурой являются следующие:</w:t>
      </w:r>
    </w:p>
    <w:p w:rsidR="003542B9" w:rsidRPr="007E5442" w:rsidRDefault="003542B9" w:rsidP="003542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442">
        <w:rPr>
          <w:rFonts w:ascii="Times New Roman" w:eastAsia="Times New Roman" w:hAnsi="Times New Roman" w:cs="Times New Roman"/>
          <w:bCs/>
          <w:sz w:val="24"/>
          <w:szCs w:val="24"/>
        </w:rPr>
        <w:t>- взвешенный подход к конструированию содержания дошкольного образования (включение парциальных программ по приобщению детей к родной культуре в реализацию базовой комплексной программы);</w:t>
      </w:r>
    </w:p>
    <w:p w:rsidR="003542B9" w:rsidRPr="007E5442" w:rsidRDefault="003542B9" w:rsidP="003542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442">
        <w:rPr>
          <w:rFonts w:ascii="Times New Roman" w:eastAsia="Times New Roman" w:hAnsi="Times New Roman" w:cs="Times New Roman"/>
          <w:bCs/>
          <w:sz w:val="24"/>
          <w:szCs w:val="24"/>
        </w:rPr>
        <w:t>- определение базовых направлений в работе с детьми, раскрывающих окружение ребёнка предметами национального характера, использование фольклора во всех его проявлениях (сказки, песенки, пословицы, поговорки, хороводы и т.д.), народные праздники и традиции, ознакомление детей с народной декоративной росписью, увлечение их национальным изобразительным искусством.</w:t>
      </w:r>
    </w:p>
    <w:p w:rsidR="003542B9" w:rsidRPr="007E5442" w:rsidRDefault="003542B9" w:rsidP="003542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442">
        <w:rPr>
          <w:rFonts w:ascii="Times New Roman" w:eastAsia="Times New Roman" w:hAnsi="Times New Roman" w:cs="Times New Roman"/>
          <w:bCs/>
          <w:sz w:val="24"/>
          <w:szCs w:val="24"/>
        </w:rPr>
        <w:t>- совместная деятельность родителей и педагогов, реализующая требования целостного педагогического процесса, где затрагиваются стороны развития ребенка, способствующие гармонизации его личности;</w:t>
      </w:r>
    </w:p>
    <w:p w:rsidR="003542B9" w:rsidRPr="007E5442" w:rsidRDefault="003542B9" w:rsidP="003542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442">
        <w:rPr>
          <w:rFonts w:ascii="Times New Roman" w:eastAsia="Times New Roman" w:hAnsi="Times New Roman" w:cs="Times New Roman"/>
          <w:bCs/>
          <w:sz w:val="24"/>
          <w:szCs w:val="24"/>
        </w:rPr>
        <w:t>- использование разнообразных технологий организации деятельности детей на занятиях, в игре, свободной деятельности с помощью разнообразных средств (общение с представителями разных национальностей; устное народное творчество; художественную литературу; игру, народную игрушку и национальную куклу; декоративно-прикладное искусство, живопись; музыку; этнические мини-музеи).</w:t>
      </w:r>
    </w:p>
    <w:p w:rsidR="003542B9" w:rsidRPr="007E5442" w:rsidRDefault="003542B9" w:rsidP="0035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5F81" w:rsidRDefault="003C5F81" w:rsidP="003C5F81"/>
    <w:p w:rsidR="00636CF7" w:rsidRPr="003C5F81" w:rsidRDefault="003C5F81" w:rsidP="003C5F81">
      <w:pPr>
        <w:tabs>
          <w:tab w:val="left" w:pos="2715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6F7F8BC" wp14:editId="620E100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43150" cy="2124075"/>
            <wp:effectExtent l="228600" t="228600" r="209550" b="219075"/>
            <wp:wrapSquare wrapText="bothSides"/>
            <wp:docPr id="25" name="Рисунок 3" descr="http://download.radiodacha.ru/pub/604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3" descr="http://download.radiodacha.ru/pub/6045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124075"/>
                    </a:xfrm>
                    <a:prstGeom prst="snip2SameRect">
                      <a:avLst/>
                    </a:prstGeom>
                    <a:ln w="190500" cap="sq">
                      <a:noFill/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 xml:space="preserve">        </w:t>
      </w:r>
      <w:r>
        <w:rPr>
          <w:noProof/>
        </w:rPr>
        <w:drawing>
          <wp:inline distT="0" distB="0" distL="0" distR="0" wp14:anchorId="531A9646" wp14:editId="3E03E86A">
            <wp:extent cx="2457450" cy="2238375"/>
            <wp:effectExtent l="133350" t="114300" r="133350" b="142875"/>
            <wp:docPr id="36" name="Рисунок 4" descr="http://i051.radikal.ru/1212/92/671a50afe2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 descr="http://i051.radikal.ru/1212/92/671a50afe2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238375"/>
                    </a:xfrm>
                    <a:prstGeom prst="round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>
        <w:br w:type="textWrapping" w:clear="all"/>
      </w:r>
    </w:p>
    <w:sectPr w:rsidR="00636CF7" w:rsidRPr="003C5F81" w:rsidSect="00A3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B9"/>
    <w:rsid w:val="003542B9"/>
    <w:rsid w:val="003C5F81"/>
    <w:rsid w:val="0063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70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2019-10-20T16:57:00Z</dcterms:created>
  <dcterms:modified xsi:type="dcterms:W3CDTF">2019-10-20T16:57:00Z</dcterms:modified>
</cp:coreProperties>
</file>